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>3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MESTRE DE OBRAS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TRUCK E BITRUCK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PEDREIRO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SERVENTE DE OBRAS</w:t>
            </w:r>
          </w:p>
          <w:p>
            <w:pPr>
              <w:pStyle w:val="TableContents"/>
              <w:snapToGrid w:val="false"/>
              <w:jc w:val="center"/>
              <w:textAlignment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VAGA TEMPORÁRIA POR 10 MESES – RESTAURAÇÃO DE PRÉDIO HISTÓRICO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TÉCNICO EM MANUTENÇÃO DE EQUIPAMENTOS DE INFORMÁTICA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 DIESEL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D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– CNH C – ENTREGA DE MÓVEIS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SERVIÇOS GERAIS - RURAL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ESTAGIÁRIO EM INFORMÁTICA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SUPERIOR NA AREA DE TECNOLOGIA: INFORMÁTICA, MARKETING OU DESIGN GRÁFICO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69674</TotalTime>
  <Pages>3</Pages>
  <Words>509</Words>
  <Characters>2761</Characters>
  <CharactersWithSpaces>3258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2023-11-17T16:39:44Z</cp:lastPrinted>
  <dcterms:modified xsi:type="dcterms:W3CDTF">2023-11-22T16:11:33Z</dcterms:modified>
  <cp:revision>1056</cp:revision>
  <dc:subject/>
  <dc:title/>
</cp:coreProperties>
</file>