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>7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MESTRE DE OBRAS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PEDREIRO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SERVENTE DE OBRAS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ELETROMECÂNICA – MÉDIO COMPLETO – CURSO DE ELETROMECÂNICA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TÉCNICO EM INFORMÁTICA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 DIESEL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D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– CNH C – ENTREGA DE MÓVEIS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 MÉDIO COMPLETO OU CURSANDO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--------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SERVIÇOS GERAIS - RURAL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ESTAGIÁRIO EM INFORMÁTICA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SUPERIOR NA AREA DE TECNOLOGIA: INFORMÁTICA, MARKETING OU DESIGN GRÁFICO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70079</TotalTime>
  <Pages>3</Pages>
  <Words>523</Words>
  <Characters>2871</Characters>
  <CharactersWithSpaces>3385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2023-11-24T16:31:31Z</cp:lastPrinted>
  <dcterms:modified xsi:type="dcterms:W3CDTF">2023-11-24T16:05:10Z</dcterms:modified>
  <cp:revision>1065</cp:revision>
  <dc:subject/>
  <dc:title/>
</cp:coreProperties>
</file>