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 experiencia em carteira com soldas MIG,TIG E OXIGAS,  vivencia na área de manutenção agrícola, ter 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MECANICO DE AUTOS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minimo 06 meses, mecanica de veículos a motores a diesel, se tiver o curso do senai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ESCRITÓRIO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minimo 06 meses em carteira, com emissão de notas fiscais, conhecimento em estoque, atendimento ao cliente. Ter ensino médio completo, CNH ‘B’.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abastecimento de caminhões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LOGÍSTICA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na area de transportes, ser morador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MECANICO DE MANUTENÇÃO DE IMPLEMENTOS AGRICOLAS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 experiência em carteira em manutenção agricola, ter cnh,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TRABALHADOR DE AVICULTURA, ENTREVISTA DIA 22/05/2024 AS 13:30HS NA AGENCIA DO TRABALHADOR PARA GRANJA STO. ANDRÉ,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MOTORISTA DE CAMINHÃO BI-TRUCK – 30 VAGAS  - A EMPRESA ESTARÁ NA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TÉCNICO EM SEGURANÇA DO TRABALHO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, ser morador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 TÉCNICO DE SEGURANÇA DO TRABALHO JR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Realizar visitas técnicas para elaboração de relatórios e documentos técnicos, medições de higiene ocupacional,planejar e aplicar treinamentos, e demais serviços inerentes a função, Possuir experiência na elaboração e aplicação de PGRTR, conhecimento sobre PCMSO, possuir conhecimento sobre NR-31.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