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28/05/2024.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CONTABIL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EM SAÚDE BUCAL – CURSO TÉCNICO E CARTERINHA ATIVA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PROJETISTA ELETROMECÂNICO – SUPERIOR EM ENGENHARIA ELÉTRICA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ELETRICISTA INDUSTRIAL – TÉCNICO EM ELETROTÉCNICA, ELETRÔNICO OU SUPERIOR EM ENGENHARIA ELÉTRICA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TOPÓGRAFO – TÉCNICO PROFISSIONALIZANTE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– QUALQUER CURSO SUPERIOR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(MATERIAL DE CONSTRUÇÃO)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CNH B – CARRO PRÓPRIO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ENGENHEIRO CIVIL – SUPERIOR EM ENGENHARIA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FUNDIARIO – TÉCNICO PROFISSIONALIZANTE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EM GEOGRAFIA – CURSANDO ÚLTIMO PERIODO EM GEOGRAFIA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B – CARRO P´ROPRIO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